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57D" w:rsidRPr="0007743B" w:rsidRDefault="000B357D" w:rsidP="000B357D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2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investigate suffixes: Past and present tense</w:t>
        </w:r>
      </w:hyperlink>
    </w:p>
    <w:p w:rsidR="000B357D" w:rsidRPr="0007743B" w:rsidRDefault="000B357D" w:rsidP="000B357D">
      <w:pPr>
        <w:rPr>
          <w:rFonts w:ascii="Twinkl" w:hAnsi="Twinkl"/>
          <w:sz w:val="28"/>
          <w:szCs w:val="28"/>
          <w:lang w:eastAsia="en-GB"/>
        </w:rPr>
      </w:pPr>
    </w:p>
    <w:p w:rsidR="000B357D" w:rsidRPr="0007743B" w:rsidRDefault="000B357D" w:rsidP="000B357D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https://classroom.thenational.academy/lessons/to-investigate-suffixes-past-and-present-tense-6nhkjc</w:t>
        </w:r>
      </w:hyperlink>
    </w:p>
    <w:p w:rsidR="000B357D" w:rsidRDefault="000B357D">
      <w:pPr>
        <w:rPr>
          <w:rFonts w:ascii="Twinkl" w:hAnsi="Twinkl"/>
          <w:sz w:val="28"/>
          <w:szCs w:val="28"/>
          <w:lang w:eastAsia="en-GB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adding the –</w:t>
      </w:r>
      <w:proofErr w:type="spellStart"/>
      <w:proofErr w:type="gramStart"/>
      <w:r w:rsidRPr="0007743B">
        <w:rPr>
          <w:rFonts w:ascii="Twinkl" w:hAnsi="Twinkl" w:cs="Arial"/>
          <w:color w:val="434343"/>
          <w:sz w:val="28"/>
          <w:szCs w:val="28"/>
        </w:rPr>
        <w:t>ed</w:t>
      </w:r>
      <w:proofErr w:type="spellEnd"/>
      <w:proofErr w:type="gramEnd"/>
      <w:r w:rsidRPr="0007743B">
        <w:rPr>
          <w:rFonts w:ascii="Twinkl" w:hAnsi="Twinkl" w:cs="Arial"/>
          <w:color w:val="434343"/>
          <w:sz w:val="28"/>
          <w:szCs w:val="28"/>
        </w:rPr>
        <w:t xml:space="preserve"> suffix</w:t>
      </w:r>
    </w:p>
    <w:p w:rsidR="000B357D" w:rsidRDefault="000B357D">
      <w:pPr>
        <w:rPr>
          <w:rFonts w:ascii="Twinkl" w:hAnsi="Twinkl"/>
          <w:sz w:val="28"/>
          <w:szCs w:val="28"/>
          <w:lang w:eastAsia="en-GB"/>
        </w:rPr>
      </w:pPr>
    </w:p>
    <w:p w:rsidR="000B357D" w:rsidRDefault="000B357D">
      <w:pPr>
        <w:rPr>
          <w:rFonts w:ascii="Twinkl" w:hAnsi="Twinkl"/>
          <w:sz w:val="28"/>
          <w:szCs w:val="28"/>
          <w:lang w:eastAsia="en-GB"/>
        </w:rPr>
      </w:pPr>
      <w:r>
        <w:rPr>
          <w:rFonts w:ascii="Twinkl" w:hAnsi="Twinkl"/>
          <w:sz w:val="28"/>
          <w:szCs w:val="28"/>
          <w:lang w:eastAsia="en-GB"/>
        </w:rPr>
        <w:t>Extra resources</w:t>
      </w:r>
    </w:p>
    <w:p w:rsidR="000B357D" w:rsidRDefault="000B357D">
      <w:pPr>
        <w:rPr>
          <w:rFonts w:ascii="Twinkl" w:hAnsi="Twinkl"/>
          <w:sz w:val="28"/>
          <w:szCs w:val="28"/>
          <w:lang w:eastAsia="en-GB"/>
        </w:rPr>
      </w:pPr>
      <w:r>
        <w:rPr>
          <w:rFonts w:ascii="Twinkl" w:hAnsi="Twinkl"/>
          <w:sz w:val="28"/>
          <w:szCs w:val="28"/>
          <w:lang w:eastAsia="en-GB"/>
        </w:rPr>
        <w:t>-</w:t>
      </w:r>
      <w:proofErr w:type="spellStart"/>
      <w:proofErr w:type="gramStart"/>
      <w:r>
        <w:rPr>
          <w:rFonts w:ascii="Twinkl" w:hAnsi="Twinkl"/>
          <w:sz w:val="28"/>
          <w:szCs w:val="28"/>
          <w:lang w:eastAsia="en-GB"/>
        </w:rPr>
        <w:t>ed</w:t>
      </w:r>
      <w:proofErr w:type="spellEnd"/>
      <w:proofErr w:type="gramEnd"/>
      <w:r>
        <w:rPr>
          <w:rFonts w:ascii="Twinkl" w:hAnsi="Twinkl"/>
          <w:sz w:val="28"/>
          <w:szCs w:val="28"/>
          <w:lang w:eastAsia="en-GB"/>
        </w:rPr>
        <w:t xml:space="preserve"> matching cards</w:t>
      </w:r>
    </w:p>
    <w:p w:rsidR="000B357D" w:rsidRPr="000B357D" w:rsidRDefault="000B357D">
      <w:pPr>
        <w:rPr>
          <w:rFonts w:ascii="Twinkl" w:hAnsi="Twinkl"/>
          <w:sz w:val="28"/>
          <w:szCs w:val="28"/>
          <w:lang w:eastAsia="en-GB"/>
        </w:rPr>
      </w:pPr>
      <w:r>
        <w:rPr>
          <w:rFonts w:ascii="Twinkl" w:hAnsi="Twinkl"/>
          <w:sz w:val="28"/>
          <w:szCs w:val="28"/>
          <w:lang w:eastAsia="en-GB"/>
        </w:rPr>
        <w:t>-</w:t>
      </w:r>
      <w:proofErr w:type="spellStart"/>
      <w:r>
        <w:rPr>
          <w:rFonts w:ascii="Twinkl" w:hAnsi="Twinkl"/>
          <w:sz w:val="28"/>
          <w:szCs w:val="28"/>
          <w:lang w:eastAsia="en-GB"/>
        </w:rPr>
        <w:t>ed</w:t>
      </w:r>
      <w:proofErr w:type="spellEnd"/>
      <w:r>
        <w:rPr>
          <w:rFonts w:ascii="Twinkl" w:hAnsi="Twinkl"/>
          <w:sz w:val="28"/>
          <w:szCs w:val="28"/>
          <w:lang w:eastAsia="en-GB"/>
        </w:rPr>
        <w:t xml:space="preserve"> further spelling sheet</w:t>
      </w:r>
      <w:bookmarkStart w:id="0" w:name="_GoBack"/>
      <w:bookmarkEnd w:id="0"/>
    </w:p>
    <w:sectPr w:rsidR="000B357D" w:rsidRPr="000B357D" w:rsidSect="000B35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7D"/>
    <w:rsid w:val="000B357D"/>
    <w:rsid w:val="0016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66A11"/>
  <w15:chartTrackingRefBased/>
  <w15:docId w15:val="{31715D30-F3FF-43B0-9FC2-29581945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57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35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B35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B35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o-investigate-suffixes-past-and-present-tense-6nhkjc" TargetMode="External"/><Relationship Id="rId4" Type="http://schemas.openxmlformats.org/officeDocument/2006/relationships/hyperlink" Target="https://teachers.thenational.academy/lessons/to-investigate-suffixes-past-and-present-tense-6nhkj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2021-01-06T18:02:00Z</dcterms:created>
  <dcterms:modified xsi:type="dcterms:W3CDTF">2021-01-06T18:06:00Z</dcterms:modified>
</cp:coreProperties>
</file>